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C9EC" w14:textId="6342A663" w:rsidR="00B523CE" w:rsidRDefault="00E05C6D" w:rsidP="00B523CE">
      <w:pPr>
        <w:ind w:firstLineChars="700" w:firstLine="2811"/>
        <w:rPr>
          <w:rFonts w:ascii="HG丸ｺﾞｼｯｸM-PRO" w:eastAsia="HG丸ｺﾞｼｯｸM-PRO"/>
          <w:b/>
          <w:bCs/>
          <w:iCs/>
          <w:kern w:val="0"/>
          <w:sz w:val="40"/>
          <w:szCs w:val="40"/>
        </w:rPr>
      </w:pPr>
      <w:r>
        <w:rPr>
          <w:rFonts w:ascii="HG丸ｺﾞｼｯｸM-PRO" w:eastAsia="HG丸ｺﾞｼｯｸM-PRO" w:hint="eastAsia"/>
          <w:b/>
          <w:bCs/>
          <w:iCs/>
          <w:noProof/>
          <w:kern w:val="0"/>
          <w:sz w:val="40"/>
          <w:szCs w:val="40"/>
        </w:rPr>
        <w:drawing>
          <wp:anchor distT="0" distB="0" distL="114300" distR="114300" simplePos="0" relativeHeight="251670528" behindDoc="0" locked="0" layoutInCell="1" allowOverlap="1" wp14:anchorId="19B3F813" wp14:editId="0430F4C7">
            <wp:simplePos x="0" y="0"/>
            <wp:positionH relativeFrom="column">
              <wp:posOffset>35561</wp:posOffset>
            </wp:positionH>
            <wp:positionV relativeFrom="paragraph">
              <wp:posOffset>15875</wp:posOffset>
            </wp:positionV>
            <wp:extent cx="1257300" cy="1808476"/>
            <wp:effectExtent l="19050" t="19050" r="19050" b="20955"/>
            <wp:wrapNone/>
            <wp:docPr id="113574409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489" cy="181018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3CE">
        <w:rPr>
          <w:b/>
          <w:noProof/>
          <w:sz w:val="40"/>
          <w:szCs w:val="40"/>
        </w:rPr>
        <w:drawing>
          <wp:anchor distT="0" distB="0" distL="114300" distR="114300" simplePos="0" relativeHeight="251667456" behindDoc="0" locked="0" layoutInCell="1" allowOverlap="1" wp14:anchorId="55EC49AD" wp14:editId="160C0A0E">
            <wp:simplePos x="0" y="0"/>
            <wp:positionH relativeFrom="column">
              <wp:posOffset>4258310</wp:posOffset>
            </wp:positionH>
            <wp:positionV relativeFrom="paragraph">
              <wp:posOffset>-41275</wp:posOffset>
            </wp:positionV>
            <wp:extent cx="2176991" cy="485775"/>
            <wp:effectExtent l="0" t="0" r="0" b="0"/>
            <wp:wrapNone/>
            <wp:docPr id="65" name="図 1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図 1" descr="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991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7CC">
        <w:rPr>
          <w:rFonts w:ascii="HG丸ｺﾞｼｯｸM-PRO" w:eastAsia="HG丸ｺﾞｼｯｸM-PRO" w:hint="eastAsia"/>
          <w:b/>
          <w:bCs/>
          <w:iCs/>
          <w:kern w:val="0"/>
          <w:sz w:val="40"/>
          <w:szCs w:val="40"/>
        </w:rPr>
        <w:t>９</w:t>
      </w:r>
      <w:r w:rsidR="00B523CE" w:rsidRPr="00B21D5F">
        <w:rPr>
          <w:rFonts w:ascii="HG丸ｺﾞｼｯｸM-PRO" w:eastAsia="HG丸ｺﾞｼｯｸM-PRO" w:hint="eastAsia"/>
          <w:b/>
          <w:bCs/>
          <w:iCs/>
          <w:kern w:val="0"/>
          <w:sz w:val="40"/>
          <w:szCs w:val="40"/>
        </w:rPr>
        <w:t>月</w:t>
      </w:r>
      <w:r w:rsidR="00842410">
        <w:rPr>
          <w:rFonts w:ascii="HG丸ｺﾞｼｯｸM-PRO" w:eastAsia="HG丸ｺﾞｼｯｸM-PRO" w:hint="eastAsia"/>
          <w:b/>
          <w:bCs/>
          <w:iCs/>
          <w:kern w:val="0"/>
          <w:sz w:val="40"/>
          <w:szCs w:val="40"/>
        </w:rPr>
        <w:t>11</w:t>
      </w:r>
      <w:r w:rsidR="00B523CE" w:rsidRPr="00B21D5F">
        <w:rPr>
          <w:rFonts w:ascii="HG丸ｺﾞｼｯｸM-PRO" w:eastAsia="HG丸ｺﾞｼｯｸM-PRO" w:hint="eastAsia"/>
          <w:b/>
          <w:bCs/>
          <w:iCs/>
          <w:kern w:val="0"/>
          <w:sz w:val="40"/>
          <w:szCs w:val="40"/>
        </w:rPr>
        <w:t>日刊行</w:t>
      </w:r>
    </w:p>
    <w:p w14:paraId="64334F87" w14:textId="506E4708" w:rsidR="00B523CE" w:rsidRPr="00A51D01" w:rsidRDefault="008C17CC" w:rsidP="008C17CC">
      <w:pPr>
        <w:ind w:firstLineChars="800" w:firstLine="2560"/>
        <w:jc w:val="left"/>
        <w:rPr>
          <w:rFonts w:eastAsia="HGP創英角ｺﾞｼｯｸUB" w:hAnsi="Times New Roman"/>
          <w:kern w:val="0"/>
          <w:sz w:val="36"/>
          <w:szCs w:val="36"/>
        </w:rPr>
      </w:pPr>
      <w:r w:rsidRPr="008C17CC">
        <w:rPr>
          <w:rFonts w:ascii="ＭＳ ゴシック" w:eastAsia="HGP創英角ｺﾞｼｯｸUB" w:hAnsi="ＭＳ ゴシック" w:hint="eastAsia"/>
          <w:color w:val="76923C" w:themeColor="accent3" w:themeShade="BF"/>
          <w:sz w:val="32"/>
          <w:szCs w:val="32"/>
          <w:u w:val="single"/>
        </w:rPr>
        <w:t>農地転用許可制度を詳しく解説！　参考資料も充実</w:t>
      </w:r>
    </w:p>
    <w:p w14:paraId="1F7EE45B" w14:textId="22730031" w:rsidR="00B523CE" w:rsidRPr="00A51D01" w:rsidRDefault="00B523CE" w:rsidP="00B523CE">
      <w:pPr>
        <w:jc w:val="center"/>
        <w:rPr>
          <w:rFonts w:eastAsia="HGP創英角ｺﾞｼｯｸUB" w:hAnsi="Times New Roman"/>
          <w:kern w:val="0"/>
          <w:sz w:val="52"/>
          <w:szCs w:val="52"/>
        </w:rPr>
      </w:pPr>
      <w:r>
        <w:rPr>
          <w:rFonts w:eastAsia="HGP創英角ｺﾞｼｯｸUB" w:hAnsi="Times New Roman" w:hint="eastAsia"/>
          <w:kern w:val="0"/>
          <w:sz w:val="68"/>
          <w:szCs w:val="68"/>
        </w:rPr>
        <w:t xml:space="preserve">　　　　　</w:t>
      </w:r>
      <w:r w:rsidRPr="00A51D01">
        <w:rPr>
          <w:rFonts w:ascii="ＭＳ ゴシック" w:eastAsia="HGP創英角ｺﾞｼｯｸUB" w:hAnsi="ＭＳ ゴシック" w:hint="eastAsia"/>
          <w:w w:val="90"/>
          <w:sz w:val="52"/>
          <w:szCs w:val="52"/>
        </w:rPr>
        <w:t>農地転用許可制度</w:t>
      </w:r>
      <w:r w:rsidR="008C17CC">
        <w:rPr>
          <w:rFonts w:ascii="ＭＳ ゴシック" w:eastAsia="HGP創英角ｺﾞｼｯｸUB" w:hAnsi="ＭＳ ゴシック" w:hint="eastAsia"/>
          <w:w w:val="90"/>
          <w:sz w:val="52"/>
          <w:szCs w:val="52"/>
        </w:rPr>
        <w:t>の手引</w:t>
      </w:r>
      <w:r>
        <w:rPr>
          <w:rFonts w:ascii="ＭＳ ゴシック" w:eastAsia="HGP創英角ｺﾞｼｯｸUB" w:hAnsi="ＭＳ ゴシック" w:hint="eastAsia"/>
          <w:w w:val="90"/>
          <w:sz w:val="52"/>
          <w:szCs w:val="52"/>
        </w:rPr>
        <w:t xml:space="preserve"> </w:t>
      </w:r>
      <w:r>
        <w:rPr>
          <w:rFonts w:ascii="ＭＳ ゴシック" w:eastAsia="HGP創英角ｺﾞｼｯｸUB" w:hAnsi="ＭＳ ゴシック" w:hint="eastAsia"/>
          <w:w w:val="90"/>
          <w:sz w:val="52"/>
          <w:szCs w:val="52"/>
        </w:rPr>
        <w:t>新訂</w:t>
      </w:r>
      <w:r w:rsidR="008C17CC">
        <w:rPr>
          <w:rFonts w:ascii="ＭＳ ゴシック" w:eastAsia="HGP創英角ｺﾞｼｯｸUB" w:hAnsi="ＭＳ ゴシック" w:hint="eastAsia"/>
          <w:w w:val="90"/>
          <w:sz w:val="52"/>
          <w:szCs w:val="52"/>
        </w:rPr>
        <w:t>版</w:t>
      </w:r>
    </w:p>
    <w:p w14:paraId="620B49A1" w14:textId="77777777" w:rsidR="00B523CE" w:rsidRDefault="00B523CE" w:rsidP="00B523CE">
      <w:pPr>
        <w:spacing w:line="80" w:lineRule="exact"/>
        <w:jc w:val="center"/>
        <w:rPr>
          <w:rFonts w:ascii="ＭＳ ゴシック" w:eastAsia="ＭＳ ゴシック" w:hAnsi="ＭＳ ゴシック"/>
          <w:b/>
          <w:sz w:val="22"/>
        </w:rPr>
      </w:pPr>
    </w:p>
    <w:p w14:paraId="661485C5" w14:textId="40E4CA5C" w:rsidR="00B523CE" w:rsidRPr="00AA51F3" w:rsidRDefault="00B523CE" w:rsidP="00B523CE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　　　　　　</w:t>
      </w:r>
      <w:r w:rsidRPr="00AA51F3">
        <w:rPr>
          <w:rFonts w:ascii="ＭＳ ゴシック" w:eastAsia="ＭＳ ゴシック" w:hAnsi="ＭＳ ゴシック" w:hint="eastAsia"/>
          <w:b/>
          <w:sz w:val="22"/>
        </w:rPr>
        <w:t>R0</w:t>
      </w:r>
      <w:r>
        <w:rPr>
          <w:rFonts w:ascii="ＭＳ ゴシック" w:eastAsia="ＭＳ ゴシック" w:hAnsi="ＭＳ ゴシック" w:hint="eastAsia"/>
          <w:b/>
          <w:sz w:val="22"/>
        </w:rPr>
        <w:t>7</w:t>
      </w:r>
      <w:r w:rsidRPr="00AA51F3">
        <w:rPr>
          <w:rFonts w:ascii="ＭＳ ゴシック" w:eastAsia="ＭＳ ゴシック" w:hAnsi="ＭＳ ゴシック" w:hint="eastAsia"/>
          <w:b/>
          <w:sz w:val="22"/>
        </w:rPr>
        <w:t>-</w:t>
      </w:r>
      <w:r w:rsidR="008C17CC">
        <w:rPr>
          <w:rFonts w:ascii="ＭＳ ゴシック" w:eastAsia="ＭＳ ゴシック" w:hAnsi="ＭＳ ゴシック" w:hint="eastAsia"/>
          <w:b/>
          <w:sz w:val="22"/>
        </w:rPr>
        <w:t>13</w:t>
      </w:r>
      <w:r w:rsidRPr="00AA51F3">
        <w:rPr>
          <w:rFonts w:ascii="ＭＳ ゴシック" w:eastAsia="ＭＳ ゴシック" w:hAnsi="ＭＳ ゴシック" w:hint="eastAsia"/>
          <w:b/>
          <w:sz w:val="22"/>
        </w:rPr>
        <w:t xml:space="preserve">　</w:t>
      </w:r>
      <w:r w:rsidR="008C17CC">
        <w:rPr>
          <w:rFonts w:ascii="ＭＳ ゴシック" w:eastAsia="ＭＳ ゴシック" w:hAnsi="ＭＳ ゴシック" w:hint="eastAsia"/>
          <w:b/>
          <w:sz w:val="22"/>
        </w:rPr>
        <w:t>A</w:t>
      </w:r>
      <w:r>
        <w:rPr>
          <w:rFonts w:ascii="ＭＳ ゴシック" w:eastAsia="ＭＳ ゴシック" w:hAnsi="ＭＳ ゴシック" w:hint="eastAsia"/>
          <w:b/>
          <w:sz w:val="22"/>
        </w:rPr>
        <w:t>5</w:t>
      </w:r>
      <w:r w:rsidRPr="00AA51F3">
        <w:rPr>
          <w:rFonts w:ascii="ＭＳ ゴシック" w:eastAsia="ＭＳ ゴシック" w:hAnsi="ＭＳ ゴシック" w:hint="eastAsia"/>
          <w:b/>
          <w:sz w:val="22"/>
        </w:rPr>
        <w:t>判･</w:t>
      </w:r>
      <w:r w:rsidR="00B94666">
        <w:rPr>
          <w:rFonts w:ascii="ＭＳ ゴシック" w:eastAsia="ＭＳ ゴシック" w:hAnsi="ＭＳ ゴシック" w:hint="eastAsia"/>
          <w:b/>
          <w:sz w:val="22"/>
        </w:rPr>
        <w:t>321</w:t>
      </w:r>
      <w:r w:rsidRPr="00AA51F3">
        <w:rPr>
          <w:rFonts w:ascii="ＭＳ ゴシック" w:eastAsia="ＭＳ ゴシック" w:hAnsi="ＭＳ ゴシック" w:hint="eastAsia"/>
          <w:b/>
          <w:sz w:val="22"/>
        </w:rPr>
        <w:t>頁　定価</w:t>
      </w:r>
      <w:r w:rsidR="008C17CC">
        <w:rPr>
          <w:rFonts w:ascii="ＭＳ ゴシック" w:eastAsia="ＭＳ ゴシック" w:hAnsi="ＭＳ ゴシック" w:hint="eastAsia"/>
          <w:b/>
          <w:sz w:val="22"/>
        </w:rPr>
        <w:t>1,430</w:t>
      </w:r>
      <w:r w:rsidRPr="00AA51F3">
        <w:rPr>
          <w:rFonts w:ascii="ＭＳ ゴシック" w:eastAsia="ＭＳ ゴシック" w:hAnsi="ＭＳ ゴシック" w:hint="eastAsia"/>
          <w:b/>
          <w:sz w:val="22"/>
        </w:rPr>
        <w:t>円 税込み・送料別</w:t>
      </w:r>
    </w:p>
    <w:p w14:paraId="57576470" w14:textId="0BC739D6" w:rsidR="00BF11B8" w:rsidRPr="00DA085C" w:rsidRDefault="00715108" w:rsidP="00C60905">
      <w:pPr>
        <w:spacing w:line="100" w:lineRule="exact"/>
        <w:ind w:firstLineChars="1600" w:firstLine="3840"/>
        <w:rPr>
          <w:rFonts w:ascii="ＭＳ ゴシック" w:eastAsia="ＭＳ ゴシック"/>
          <w:sz w:val="16"/>
          <w:szCs w:val="16"/>
        </w:rPr>
      </w:pPr>
      <w:r w:rsidRPr="00BF11B8">
        <w:rPr>
          <w:rFonts w:ascii="ＭＳ ゴシック" w:eastAsia="ＭＳ ゴシック" w:hAnsi="ＭＳ 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A20A80" wp14:editId="7A23FD9C">
                <wp:simplePos x="0" y="0"/>
                <wp:positionH relativeFrom="margin">
                  <wp:posOffset>6985</wp:posOffset>
                </wp:positionH>
                <wp:positionV relativeFrom="paragraph">
                  <wp:posOffset>212725</wp:posOffset>
                </wp:positionV>
                <wp:extent cx="6353175" cy="14478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CA5FB" w14:textId="77777777" w:rsidR="00143AE9" w:rsidRDefault="00143AE9" w:rsidP="00143AE9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100" w:lineRule="exact"/>
                              <w:ind w:firstLineChars="100" w:firstLine="24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4"/>
                              </w:rPr>
                            </w:pPr>
                          </w:p>
                          <w:p w14:paraId="19A69D97" w14:textId="03888879" w:rsidR="00B523CE" w:rsidRPr="001D58FB" w:rsidRDefault="00B523CE" w:rsidP="00715108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2"/>
                                <w:szCs w:val="28"/>
                              </w:rPr>
                            </w:pPr>
                            <w:r w:rsidRPr="001D58FB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農地転用許可制度の概要を</w:t>
                            </w:r>
                            <w:r w:rsidR="00715108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詳しく、</w:t>
                            </w:r>
                            <w:r w:rsidRPr="001D58FB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わかりやすく解説した</w:t>
                            </w:r>
                            <w:r w:rsidR="00715108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手引書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です</w:t>
                            </w:r>
                            <w:r w:rsidRPr="001D58FB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。</w:t>
                            </w:r>
                          </w:p>
                          <w:p w14:paraId="26286AD3" w14:textId="31F3113C" w:rsidR="00715108" w:rsidRDefault="00B523CE" w:rsidP="00715108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2"/>
                                <w:szCs w:val="28"/>
                              </w:rPr>
                            </w:pPr>
                            <w:r w:rsidRPr="001D58FB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="00715108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農地法</w:t>
                            </w:r>
                            <w:r w:rsidR="00842410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・</w:t>
                            </w:r>
                            <w:r w:rsidR="00715108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同施行令・施行規則の規定をベースに、農地法関係通知の記載内容を交えて具体的に解説。長年にわたり関係者等から好評を得ています。</w:t>
                            </w:r>
                          </w:p>
                          <w:p w14:paraId="7F1E4C2B" w14:textId="7796F2B2" w:rsidR="00B523CE" w:rsidRDefault="00B523CE" w:rsidP="00715108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2"/>
                                <w:szCs w:val="28"/>
                              </w:rPr>
                            </w:pPr>
                            <w:r w:rsidRPr="001D58FB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今回の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新訂版</w:t>
                            </w:r>
                            <w:r w:rsidRPr="001D58FB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では、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令和６年の農地法改正で設けられた農地転用に係る手続の厳格化、営農型太陽光発電事業</w:t>
                            </w:r>
                            <w:r w:rsidR="00994ADF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への厳格な対応など新たに盛り込み、内容の充実を図りました。</w:t>
                            </w:r>
                          </w:p>
                          <w:p w14:paraId="485CFBFE" w14:textId="43E1EAA0" w:rsidR="00B523CE" w:rsidRDefault="00B523CE" w:rsidP="00B523CE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2"/>
                                <w:szCs w:val="28"/>
                              </w:rPr>
                            </w:pPr>
                            <w:r w:rsidRPr="00317F41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農地転用の事務に携わる農業委員会</w:t>
                            </w:r>
                            <w:r w:rsidR="008905B1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や都道府県等</w:t>
                            </w:r>
                            <w:r w:rsidRPr="00317F41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の関係者はもとより、各種開発事業に携わる皆さまに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とって</w:t>
                            </w:r>
                            <w:r w:rsidRPr="00317F41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も制度の</w:t>
                            </w:r>
                            <w:r w:rsidR="008905B1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仕組みと運用の考え方の理解</w:t>
                            </w:r>
                            <w:r w:rsidRPr="00317F41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8"/>
                              </w:rPr>
                              <w:t>に役立つ一冊です。</w:t>
                            </w:r>
                          </w:p>
                          <w:p w14:paraId="07D1ECC5" w14:textId="6E49A0B1" w:rsidR="00143AE9" w:rsidRPr="00B523CE" w:rsidRDefault="00143AE9" w:rsidP="00B523CE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firstLineChars="100" w:firstLine="210"/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20A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55pt;margin-top:16.75pt;width:500.25pt;height:11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">
                <v:textbox>
                  <w:txbxContent>
                    <w:p w14:paraId="68ACA5FB" w14:textId="77777777" w:rsidR="00143AE9" w:rsidRDefault="00143AE9" w:rsidP="00143AE9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100" w:lineRule="exact"/>
                        <w:ind w:firstLineChars="100" w:firstLine="240"/>
                        <w:jc w:val="left"/>
                        <w:rPr>
                          <w:rFonts w:ascii="ＭＳ ゴシック" w:eastAsia="ＭＳ ゴシック" w:hAnsi="ＭＳ ゴシック"/>
                          <w:kern w:val="0"/>
                          <w:sz w:val="24"/>
                        </w:rPr>
                      </w:pPr>
                    </w:p>
                    <w:p w14:paraId="19A69D97" w14:textId="03888879" w:rsidR="00B523CE" w:rsidRPr="001D58FB" w:rsidRDefault="00B523CE" w:rsidP="00715108">
                      <w:pPr>
                        <w:autoSpaceDE w:val="0"/>
                        <w:autoSpaceDN w:val="0"/>
                        <w:adjustRightInd w:val="0"/>
                        <w:snapToGrid w:val="0"/>
                        <w:ind w:firstLineChars="100" w:firstLine="220"/>
                        <w:jc w:val="left"/>
                        <w:rPr>
                          <w:rFonts w:ascii="ＭＳ ゴシック" w:eastAsia="ＭＳ ゴシック" w:hAnsi="ＭＳ ゴシック"/>
                          <w:kern w:val="0"/>
                          <w:sz w:val="22"/>
                          <w:szCs w:val="28"/>
                        </w:rPr>
                      </w:pPr>
                      <w:r w:rsidRPr="001D58FB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8"/>
                        </w:rPr>
                        <w:t>農地転用許可制度の概要を</w:t>
                      </w:r>
                      <w:r w:rsidR="00715108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8"/>
                        </w:rPr>
                        <w:t>詳しく、</w:t>
                      </w:r>
                      <w:r w:rsidRPr="001D58FB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8"/>
                        </w:rPr>
                        <w:t>わかりやすく解説した</w:t>
                      </w:r>
                      <w:r w:rsidR="00715108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8"/>
                        </w:rPr>
                        <w:t>手引書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8"/>
                        </w:rPr>
                        <w:t>です</w:t>
                      </w:r>
                      <w:r w:rsidRPr="001D58FB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8"/>
                        </w:rPr>
                        <w:t>。</w:t>
                      </w:r>
                    </w:p>
                    <w:p w14:paraId="26286AD3" w14:textId="31F3113C" w:rsidR="00715108" w:rsidRDefault="00B523CE" w:rsidP="00715108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kern w:val="0"/>
                          <w:sz w:val="22"/>
                          <w:szCs w:val="28"/>
                        </w:rPr>
                      </w:pPr>
                      <w:r w:rsidRPr="001D58FB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8"/>
                        </w:rPr>
                        <w:t xml:space="preserve">　</w:t>
                      </w:r>
                      <w:r w:rsidR="00715108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8"/>
                        </w:rPr>
                        <w:t>農地法</w:t>
                      </w:r>
                      <w:r w:rsidR="00842410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8"/>
                        </w:rPr>
                        <w:t>・</w:t>
                      </w:r>
                      <w:r w:rsidR="00715108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8"/>
                        </w:rPr>
                        <w:t>同施行令・施行規則の規定をベースに、農地法関係通知の記載内容を交えて具体的に解説。長年にわたり関係者等から好評を得ています。</w:t>
                      </w:r>
                    </w:p>
                    <w:p w14:paraId="7F1E4C2B" w14:textId="7796F2B2" w:rsidR="00B523CE" w:rsidRDefault="00B523CE" w:rsidP="00715108">
                      <w:pPr>
                        <w:autoSpaceDE w:val="0"/>
                        <w:autoSpaceDN w:val="0"/>
                        <w:adjustRightInd w:val="0"/>
                        <w:snapToGrid w:val="0"/>
                        <w:ind w:firstLineChars="100" w:firstLine="220"/>
                        <w:jc w:val="left"/>
                        <w:rPr>
                          <w:rFonts w:ascii="ＭＳ ゴシック" w:eastAsia="ＭＳ ゴシック" w:hAnsi="ＭＳ ゴシック"/>
                          <w:kern w:val="0"/>
                          <w:sz w:val="22"/>
                          <w:szCs w:val="28"/>
                        </w:rPr>
                      </w:pPr>
                      <w:r w:rsidRPr="001D58FB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8"/>
                        </w:rPr>
                        <w:t>今回の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8"/>
                        </w:rPr>
                        <w:t>新訂版</w:t>
                      </w:r>
                      <w:r w:rsidRPr="001D58FB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8"/>
                        </w:rPr>
                        <w:t>では、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8"/>
                        </w:rPr>
                        <w:t>令和６年の農地法改正で設けられた農地転用に係る手続の厳格化、営農型太陽光発電事業</w:t>
                      </w:r>
                      <w:r w:rsidR="00994ADF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8"/>
                        </w:rPr>
                        <w:t>への厳格な対応など新たに盛り込み、内容の充実を図りました。</w:t>
                      </w:r>
                    </w:p>
                    <w:p w14:paraId="485CFBFE" w14:textId="43E1EAA0" w:rsidR="00B523CE" w:rsidRDefault="00B523CE" w:rsidP="00B523CE">
                      <w:pPr>
                        <w:autoSpaceDE w:val="0"/>
                        <w:autoSpaceDN w:val="0"/>
                        <w:adjustRightInd w:val="0"/>
                        <w:snapToGrid w:val="0"/>
                        <w:ind w:firstLineChars="100" w:firstLine="220"/>
                        <w:jc w:val="left"/>
                        <w:rPr>
                          <w:rFonts w:ascii="ＭＳ ゴシック" w:eastAsia="ＭＳ ゴシック" w:hAnsi="ＭＳ ゴシック"/>
                          <w:kern w:val="0"/>
                          <w:sz w:val="22"/>
                          <w:szCs w:val="28"/>
                        </w:rPr>
                      </w:pPr>
                      <w:r w:rsidRPr="00317F41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8"/>
                        </w:rPr>
                        <w:t>農地転用の事務に携わる農業委員会</w:t>
                      </w:r>
                      <w:r w:rsidR="008905B1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8"/>
                        </w:rPr>
                        <w:t>や都道府県等</w:t>
                      </w:r>
                      <w:r w:rsidRPr="00317F41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8"/>
                        </w:rPr>
                        <w:t>の関係者はもとより、各種開発事業に携わる皆さまに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8"/>
                        </w:rPr>
                        <w:t>とって</w:t>
                      </w:r>
                      <w:r w:rsidRPr="00317F41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8"/>
                        </w:rPr>
                        <w:t>も制度の</w:t>
                      </w:r>
                      <w:r w:rsidR="008905B1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8"/>
                        </w:rPr>
                        <w:t>仕組みと運用の考え方の理解</w:t>
                      </w:r>
                      <w:r w:rsidRPr="00317F41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8"/>
                        </w:rPr>
                        <w:t>に役立つ一冊です。</w:t>
                      </w:r>
                    </w:p>
                    <w:p w14:paraId="07D1ECC5" w14:textId="6E49A0B1" w:rsidR="00143AE9" w:rsidRPr="00B523CE" w:rsidRDefault="00143AE9" w:rsidP="00B523CE">
                      <w:pPr>
                        <w:autoSpaceDE w:val="0"/>
                        <w:autoSpaceDN w:val="0"/>
                        <w:adjustRightInd w:val="0"/>
                        <w:snapToGrid w:val="0"/>
                        <w:ind w:firstLineChars="100" w:firstLine="210"/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9319A5" w14:textId="75027417" w:rsidR="00B523CE" w:rsidRDefault="00715108" w:rsidP="00FE20F6">
      <w:pPr>
        <w:spacing w:line="60" w:lineRule="auto"/>
        <w:rPr>
          <w:rFonts w:ascii="ＭＳ ゴシック" w:eastAsia="ＭＳ ゴシック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5D9B2A" wp14:editId="7A2C8A96">
                <wp:simplePos x="0" y="0"/>
                <wp:positionH relativeFrom="margin">
                  <wp:align>left</wp:align>
                </wp:positionH>
                <wp:positionV relativeFrom="paragraph">
                  <wp:posOffset>1657350</wp:posOffset>
                </wp:positionV>
                <wp:extent cx="6353175" cy="2219325"/>
                <wp:effectExtent l="0" t="0" r="28575" b="28575"/>
                <wp:wrapNone/>
                <wp:docPr id="1621095387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38F4F" w14:textId="77777777" w:rsidR="00B523CE" w:rsidRDefault="00B523CE" w:rsidP="00B523CE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exact"/>
                              <w:ind w:firstLineChars="100" w:firstLine="221"/>
                              <w:rPr>
                                <w:rFonts w:ascii="ＭＳ ゴシック" w:eastAsia="ＭＳ ゴシック" w:hAnsi="ＭＳ ゴシック"/>
                                <w:b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914608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kern w:val="0"/>
                                <w:sz w:val="22"/>
                                <w:szCs w:val="22"/>
                              </w:rPr>
                              <w:t>〔 目次概要 〕</w:t>
                            </w:r>
                          </w:p>
                          <w:p w14:paraId="5EEC2A1A" w14:textId="455072C1" w:rsidR="00715108" w:rsidRDefault="00715108" w:rsidP="00715108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exact"/>
                              <w:ind w:firstLineChars="100" w:firstLine="201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7561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第１章 農地転用許可制度のあらまし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／</w:t>
                            </w:r>
                            <w:r w:rsidR="00540AE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１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制度の目的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="00540AE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２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制度の内容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="00540AE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３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許可を要しない場合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="00540AE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４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転用許可等の手続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="00540AE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５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転用許可基準の概要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立地基準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一般基準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）</w:t>
                            </w:r>
                          </w:p>
                          <w:p w14:paraId="25181A2A" w14:textId="2FBC1339" w:rsidR="00715108" w:rsidRDefault="00715108" w:rsidP="00715108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exact"/>
                              <w:ind w:firstLineChars="100" w:firstLine="201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7561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第２章</w:t>
                            </w:r>
                            <w:r w:rsidRPr="00756123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 xml:space="preserve"> </w:t>
                            </w:r>
                            <w:r w:rsidRPr="007561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農地転用許可基準について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／</w:t>
                            </w:r>
                            <w:r w:rsidR="00540AE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１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農地転用許可基準等の法定化の経緯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="00540AE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２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立地基準（農用地区域内の農地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甲種農地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､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第１種農地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第２種農地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第３種農地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）、</w:t>
                            </w:r>
                            <w:r w:rsidR="00540AE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３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不許可の例外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農用地区域内農地の不許可の例外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甲種農地の不許可の例外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第１種農地の不許可の例外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第２種農地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）、</w:t>
                            </w:r>
                            <w:r w:rsidR="00540AE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４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一般基準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被害防除措置の妥当性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効率的・総合的な農地利用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一時転用の取扱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い）、</w:t>
                            </w:r>
                            <w:r w:rsidR="00540AE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５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農地法第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５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条の許可基準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農地法附則第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２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項</w:t>
                            </w:r>
                          </w:p>
                          <w:p w14:paraId="28B07442" w14:textId="51A92D1B" w:rsidR="00715108" w:rsidRDefault="00715108" w:rsidP="00715108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exact"/>
                              <w:ind w:firstLineChars="100" w:firstLine="201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7561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特例・違反措置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／</w:t>
                            </w:r>
                            <w:r w:rsidR="00540AE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１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農作物栽培高度化施設に関する特例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="00540AE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２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営農型太陽光発電</w:t>
                            </w:r>
                            <w:r w:rsidR="00540AE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に係るガイドライン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="00540AE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３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違反転用に対する措置</w:t>
                            </w:r>
                          </w:p>
                          <w:p w14:paraId="03376797" w14:textId="268455F2" w:rsidR="00B523CE" w:rsidRPr="003335B1" w:rsidRDefault="00715108" w:rsidP="00715108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kern w:val="0"/>
                                <w:szCs w:val="21"/>
                              </w:rPr>
                            </w:pPr>
                            <w:r w:rsidRPr="007561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参考資料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／</w:t>
                            </w:r>
                            <w:r w:rsidR="00540AE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１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農地転用の推移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="00540AE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２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違反転用の是正状況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="00540AE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３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宅地分譲を目的とする宅地造成事業の特例措置一覧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="00540AE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４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農地法関係事務に係る処理基準の一部改正について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(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抄）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="00540AE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５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「農地法の運用について」の制定について</w:t>
                            </w:r>
                            <w:r w:rsidR="00CC562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抄）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="00540AE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６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農地法関係事務処理要領の制定について（抄）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="00540AE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７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農地転用及び農業振興地域制度に係る相談・苦情処理窓口の設置について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="00540AE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８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農業振興地域の整備に関する法律（抄）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="00540AE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９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都市計画法（抄）</w:t>
                            </w:r>
                            <w:r w:rsidR="00CC562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、</w:t>
                            </w:r>
                            <w:r w:rsidR="00540AE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１０</w:t>
                            </w:r>
                            <w:r w:rsidRPr="0067085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農地法・農地法施行令・農地法施行規則（抄）三段表</w:t>
                            </w: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D9B2A" id="テキスト ボックス 5" o:spid="_x0000_s1027" type="#_x0000_t202" style="position:absolute;left:0;text-align:left;margin-left:0;margin-top:130.5pt;width:500.25pt;height:174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">
                <v:textbox inset="5.85pt,1.25mm,5.85pt,.7pt">
                  <w:txbxContent>
                    <w:p w14:paraId="22838F4F" w14:textId="77777777" w:rsidR="00B523CE" w:rsidRDefault="00B523CE" w:rsidP="00B523CE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line="240" w:lineRule="exact"/>
                        <w:ind w:firstLineChars="100" w:firstLine="221"/>
                        <w:rPr>
                          <w:rFonts w:ascii="ＭＳ ゴシック" w:eastAsia="ＭＳ ゴシック" w:hAnsi="ＭＳ ゴシック"/>
                          <w:b/>
                          <w:snapToGrid w:val="0"/>
                          <w:kern w:val="0"/>
                          <w:sz w:val="22"/>
                          <w:szCs w:val="22"/>
                        </w:rPr>
                      </w:pPr>
                      <w:proofErr w:type="gramStart"/>
                      <w:r w:rsidRPr="00914608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kern w:val="0"/>
                          <w:sz w:val="22"/>
                          <w:szCs w:val="22"/>
                        </w:rPr>
                        <w:t xml:space="preserve">〔 </w:t>
                      </w:r>
                      <w:proofErr w:type="gramEnd"/>
                      <w:r w:rsidRPr="00914608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kern w:val="0"/>
                          <w:sz w:val="22"/>
                          <w:szCs w:val="22"/>
                        </w:rPr>
                        <w:t>目次概要 〕</w:t>
                      </w:r>
                    </w:p>
                    <w:p w14:paraId="5EEC2A1A" w14:textId="455072C1" w:rsidR="00715108" w:rsidRDefault="00715108" w:rsidP="00715108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line="240" w:lineRule="exact"/>
                        <w:ind w:firstLineChars="100" w:firstLine="201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756123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第１章 農地転用許可制度のあらまし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／</w:t>
                      </w:r>
                      <w:r w:rsidR="00540AE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１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制度の目的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="00540AE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２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制度の内容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="00540AE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３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許可を要しない場合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="00540AE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４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転用許可等の手続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="00540AE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５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転用許可基準の概要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（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立地基準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一般基準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）</w:t>
                      </w:r>
                    </w:p>
                    <w:p w14:paraId="25181A2A" w14:textId="2FBC1339" w:rsidR="00715108" w:rsidRDefault="00715108" w:rsidP="00715108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line="240" w:lineRule="exact"/>
                        <w:ind w:firstLineChars="100" w:firstLine="201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756123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第２章</w:t>
                      </w:r>
                      <w:r w:rsidRPr="00756123"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  <w:t xml:space="preserve"> </w:t>
                      </w:r>
                      <w:r w:rsidRPr="00756123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農地転用許可基準について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／</w:t>
                      </w:r>
                      <w:r w:rsidR="00540AE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１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農地転用許可基準等の法定化の経緯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="00540AE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２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立地基準（農用地区域内の農地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甲種農地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､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第１種農地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第２種農地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第３種農地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）、</w:t>
                      </w:r>
                      <w:r w:rsidR="00540AE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３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不許可の例外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（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農用地区域内農地の不許可の例外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甲種農地の不許可の例外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第１種農地の不許可の例外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第２種農地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）、</w:t>
                      </w:r>
                      <w:r w:rsidR="00540AE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４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一般基準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（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被害防除措置の妥当性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効率的・総合的な農地利用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一時転用の取扱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い）、</w:t>
                      </w:r>
                      <w:r w:rsidR="00540AE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５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農地法第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５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条の許可基準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農地法附則第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２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項</w:t>
                      </w:r>
                    </w:p>
                    <w:p w14:paraId="28B07442" w14:textId="51A92D1B" w:rsidR="00715108" w:rsidRDefault="00715108" w:rsidP="00715108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line="240" w:lineRule="exact"/>
                        <w:ind w:firstLineChars="100" w:firstLine="201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756123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特例・違反措置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／</w:t>
                      </w:r>
                      <w:r w:rsidR="00540AE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１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農作物栽培高度化施設に関する特例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="00540AE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２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営農型太陽光発電</w:t>
                      </w:r>
                      <w:r w:rsidR="00540AE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に係るガイドライン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="00540AE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３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違反転用に対する措置</w:t>
                      </w:r>
                    </w:p>
                    <w:p w14:paraId="03376797" w14:textId="268455F2" w:rsidR="00B523CE" w:rsidRPr="003335B1" w:rsidRDefault="00715108" w:rsidP="00715108">
                      <w:pPr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napToGrid w:val="0"/>
                        <w:spacing w:line="240" w:lineRule="exact"/>
                        <w:rPr>
                          <w:rFonts w:ascii="ＭＳ ゴシック" w:eastAsia="ＭＳ ゴシック" w:hAnsi="ＭＳ ゴシック"/>
                          <w:kern w:val="0"/>
                          <w:szCs w:val="21"/>
                        </w:rPr>
                      </w:pPr>
                      <w:r w:rsidRPr="00756123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参考資料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／</w:t>
                      </w:r>
                      <w:r w:rsidR="00540AE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１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農地転用の推移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="00540AE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２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違反転用の是正状況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="00540AE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３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宅地分譲を目的とする宅地造成事業の特例措置一覧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="00540AE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４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農地法関係事務に係る処理基準の一部改正について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(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抄）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="00540AE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５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「農地法の運用について」の制定について</w:t>
                      </w:r>
                      <w:r w:rsidR="00CC562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（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抄）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="00540AE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６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農地法関係事務処理要領の制定について（抄）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="00540AE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７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農地転用及び農業振興地域制度に係る相談・苦情処理窓口の設置について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="00540AE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８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農業振興地域の整備に関する法律（抄）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="00540AE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９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都市計画法（抄）</w:t>
                      </w:r>
                      <w:r w:rsidR="00CC562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、</w:t>
                      </w:r>
                      <w:r w:rsidR="00540AE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１０</w:t>
                      </w:r>
                      <w:r w:rsidRPr="0067085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農地法・農地法施行令・農地法施行規則（抄）三段表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0E713" w14:textId="359D60C7" w:rsidR="00B523CE" w:rsidRDefault="00B523CE" w:rsidP="00FE20F6">
      <w:pPr>
        <w:spacing w:line="60" w:lineRule="auto"/>
        <w:rPr>
          <w:rFonts w:ascii="ＭＳ ゴシック" w:eastAsia="ＭＳ ゴシック"/>
        </w:rPr>
      </w:pPr>
    </w:p>
    <w:p w14:paraId="374B0926" w14:textId="6458B387" w:rsidR="00B523CE" w:rsidRDefault="00B523CE" w:rsidP="00FE20F6">
      <w:pPr>
        <w:spacing w:line="60" w:lineRule="auto"/>
        <w:rPr>
          <w:rFonts w:ascii="ＭＳ ゴシック" w:eastAsia="ＭＳ ゴシック"/>
        </w:rPr>
      </w:pPr>
    </w:p>
    <w:p w14:paraId="360AD306" w14:textId="0FE09B8B" w:rsidR="00B523CE" w:rsidRDefault="00B523CE" w:rsidP="00FE20F6">
      <w:pPr>
        <w:spacing w:line="60" w:lineRule="auto"/>
        <w:rPr>
          <w:rFonts w:ascii="ＭＳ ゴシック" w:eastAsia="ＭＳ ゴシック"/>
        </w:rPr>
      </w:pPr>
    </w:p>
    <w:p w14:paraId="4F8E821F" w14:textId="03B625C1" w:rsidR="00B523CE" w:rsidRDefault="00B523CE" w:rsidP="00FE20F6">
      <w:pPr>
        <w:spacing w:line="60" w:lineRule="auto"/>
        <w:rPr>
          <w:rFonts w:ascii="ＭＳ ゴシック" w:eastAsia="ＭＳ ゴシック"/>
        </w:rPr>
      </w:pPr>
    </w:p>
    <w:p w14:paraId="3590FBB2" w14:textId="77777777" w:rsidR="00B523CE" w:rsidRDefault="00B523CE" w:rsidP="00FE20F6">
      <w:pPr>
        <w:spacing w:line="60" w:lineRule="auto"/>
        <w:rPr>
          <w:rFonts w:ascii="ＭＳ ゴシック" w:eastAsia="ＭＳ ゴシック"/>
        </w:rPr>
      </w:pPr>
    </w:p>
    <w:p w14:paraId="2FC0F2DC" w14:textId="1DFA7956" w:rsidR="00B523CE" w:rsidRDefault="00B523CE" w:rsidP="00FE20F6">
      <w:pPr>
        <w:spacing w:line="60" w:lineRule="auto"/>
        <w:rPr>
          <w:rFonts w:ascii="ＭＳ ゴシック" w:eastAsia="ＭＳ ゴシック"/>
        </w:rPr>
      </w:pPr>
    </w:p>
    <w:p w14:paraId="2BA813FC" w14:textId="77777777" w:rsidR="00715108" w:rsidRDefault="00715108" w:rsidP="00FE20F6">
      <w:pPr>
        <w:spacing w:line="60" w:lineRule="auto"/>
        <w:rPr>
          <w:rFonts w:ascii="ＭＳ ゴシック" w:eastAsia="ＭＳ ゴシック"/>
        </w:rPr>
      </w:pPr>
    </w:p>
    <w:p w14:paraId="3DA2C866" w14:textId="77777777" w:rsidR="00715108" w:rsidRDefault="00715108" w:rsidP="00FE20F6">
      <w:pPr>
        <w:spacing w:line="60" w:lineRule="auto"/>
        <w:rPr>
          <w:rFonts w:ascii="ＭＳ ゴシック" w:eastAsia="ＭＳ ゴシック"/>
        </w:rPr>
      </w:pPr>
    </w:p>
    <w:p w14:paraId="7F42807B" w14:textId="77777777" w:rsidR="00715108" w:rsidRDefault="00715108" w:rsidP="00FE20F6">
      <w:pPr>
        <w:spacing w:line="60" w:lineRule="auto"/>
        <w:rPr>
          <w:rFonts w:ascii="ＭＳ ゴシック" w:eastAsia="ＭＳ ゴシック"/>
        </w:rPr>
      </w:pPr>
    </w:p>
    <w:p w14:paraId="18609D68" w14:textId="77777777" w:rsidR="00715108" w:rsidRDefault="00715108" w:rsidP="00FE20F6">
      <w:pPr>
        <w:spacing w:line="60" w:lineRule="auto"/>
        <w:rPr>
          <w:rFonts w:ascii="ＭＳ ゴシック" w:eastAsia="ＭＳ ゴシック"/>
        </w:rPr>
      </w:pPr>
    </w:p>
    <w:p w14:paraId="6B2E636A" w14:textId="338BE1C2" w:rsidR="00FE20F6" w:rsidRDefault="00FE20F6" w:rsidP="00FE20F6">
      <w:pPr>
        <w:spacing w:line="60" w:lineRule="auto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発行　</w:t>
      </w:r>
      <w:r w:rsidRPr="00715108">
        <w:rPr>
          <w:rFonts w:ascii="ＭＳ ゴシック" w:eastAsia="ＭＳ ゴシック" w:hint="eastAsia"/>
          <w:kern w:val="0"/>
          <w:fitText w:val="3150" w:id="-944049404"/>
        </w:rPr>
        <w:t>全国農業委員会ネットワーク機構</w:t>
      </w:r>
      <w:r>
        <w:rPr>
          <w:rFonts w:ascii="ＭＳ ゴシック" w:eastAsia="ＭＳ ゴシック" w:hint="eastAsia"/>
        </w:rPr>
        <w:t xml:space="preserve">  </w:t>
      </w:r>
      <w:r>
        <w:rPr>
          <w:rFonts w:ascii="ＭＳ ゴシック" w:eastAsia="ＭＳ ゴシック" w:hint="eastAsia"/>
          <w:kern w:val="0"/>
        </w:rPr>
        <w:t xml:space="preserve">〒102-0084 </w:t>
      </w:r>
      <w:r w:rsidRPr="00DA78FD">
        <w:rPr>
          <w:rFonts w:ascii="ＭＳ ゴシック" w:eastAsia="ＭＳ ゴシック" w:hint="eastAsia"/>
          <w:spacing w:val="4"/>
          <w:kern w:val="0"/>
          <w:fitText w:val="4830" w:id="-944049403"/>
        </w:rPr>
        <w:t>東京都千代田区二番町9-8 中央労働基準協会ビ</w:t>
      </w:r>
      <w:r w:rsidRPr="00DA78FD">
        <w:rPr>
          <w:rFonts w:ascii="ＭＳ ゴシック" w:eastAsia="ＭＳ ゴシック" w:hint="eastAsia"/>
          <w:spacing w:val="-8"/>
          <w:kern w:val="0"/>
          <w:fitText w:val="4830" w:id="-944049403"/>
        </w:rPr>
        <w:t>ル</w:t>
      </w:r>
    </w:p>
    <w:p w14:paraId="6DA8DCA1" w14:textId="7135FDFD" w:rsidR="00FE20F6" w:rsidRDefault="00FE20F6" w:rsidP="00FE20F6">
      <w:pPr>
        <w:spacing w:line="60" w:lineRule="auto"/>
        <w:rPr>
          <w:rFonts w:ascii="ＭＳ ゴシック" w:eastAsia="ＭＳ ゴシック"/>
          <w:kern w:val="0"/>
          <w:lang w:eastAsia="zh-CN"/>
        </w:rPr>
      </w:pPr>
      <w:r>
        <w:rPr>
          <w:rFonts w:ascii="ＭＳ ゴシック" w:eastAsia="ＭＳ ゴシック" w:hint="eastAsia"/>
        </w:rPr>
        <w:t xml:space="preserve">　　　</w:t>
      </w:r>
      <w:r w:rsidRPr="00C60905">
        <w:rPr>
          <w:rFonts w:ascii="ＭＳ ゴシック" w:eastAsia="ＭＳ ゴシック" w:hint="eastAsia"/>
          <w:spacing w:val="8"/>
          <w:kern w:val="0"/>
          <w:fitText w:val="3150" w:id="-944049402"/>
        </w:rPr>
        <w:t>一般社団法人　全国農業会議</w:t>
      </w:r>
      <w:r w:rsidRPr="00C60905">
        <w:rPr>
          <w:rFonts w:ascii="ＭＳ ゴシック" w:eastAsia="ＭＳ ゴシック" w:hint="eastAsia"/>
          <w:spacing w:val="1"/>
          <w:kern w:val="0"/>
          <w:fitText w:val="3150" w:id="-944049402"/>
        </w:rPr>
        <w:t>所</w:t>
      </w:r>
      <w:r>
        <w:rPr>
          <w:rFonts w:ascii="ＭＳ ゴシック" w:eastAsia="ＭＳ ゴシック" w:hint="eastAsia"/>
        </w:rPr>
        <w:t xml:space="preserve">  　　　　　 </w:t>
      </w:r>
      <w:r w:rsidRPr="00C60905">
        <w:rPr>
          <w:rFonts w:ascii="ＭＳ ゴシック" w:eastAsia="ＭＳ ゴシック" w:hint="eastAsia"/>
          <w:kern w:val="0"/>
          <w:fitText w:val="4830" w:id="-687067136"/>
        </w:rPr>
        <w:t>TEL.03-6910-11</w:t>
      </w:r>
      <w:r w:rsidRPr="00C60905">
        <w:rPr>
          <w:rFonts w:ascii="ＭＳ ゴシック" w:eastAsia="ＭＳ ゴシック" w:hint="eastAsia"/>
          <w:kern w:val="0"/>
          <w:fitText w:val="4830" w:id="-687067136"/>
          <w:lang w:eastAsia="zh-CN"/>
        </w:rPr>
        <w:t>31</w:t>
      </w:r>
      <w:r w:rsidRPr="00C60905">
        <w:rPr>
          <w:rFonts w:ascii="ＭＳ ゴシック" w:eastAsia="ＭＳ ゴシック" w:hint="eastAsia"/>
          <w:kern w:val="0"/>
          <w:fitText w:val="4830" w:id="-687067136"/>
        </w:rPr>
        <w:t xml:space="preserve">　</w:t>
      </w:r>
      <w:hyperlink r:id="rId10" w:history="1">
        <w:r w:rsidR="00C60905" w:rsidRPr="005E3194">
          <w:rPr>
            <w:rStyle w:val="a6"/>
            <w:rFonts w:ascii="ＭＳ ゴシック" w:eastAsia="ＭＳ ゴシック" w:hint="eastAsia"/>
            <w:kern w:val="0"/>
            <w:fitText w:val="4830" w:id="-687067136"/>
            <w:lang w:eastAsia="zh-CN"/>
          </w:rPr>
          <w:t>https://www.nca.or.jp/tosho/</w:t>
        </w:r>
      </w:hyperlink>
    </w:p>
    <w:p w14:paraId="0BF64FC6" w14:textId="77777777" w:rsidR="00C60905" w:rsidRPr="00C60905" w:rsidRDefault="00C60905" w:rsidP="00C60905">
      <w:pPr>
        <w:spacing w:line="100" w:lineRule="exact"/>
        <w:rPr>
          <w:rFonts w:ascii="ＭＳ ゴシック" w:eastAsia="ＭＳ ゴシック"/>
          <w:kern w:val="0"/>
          <w:sz w:val="10"/>
          <w:szCs w:val="10"/>
          <w:lang w:eastAsia="zh-CN"/>
        </w:rPr>
      </w:pPr>
    </w:p>
    <w:p w14:paraId="2EFEA76B" w14:textId="2D06D99F" w:rsidR="0066547C" w:rsidRPr="00C60905" w:rsidRDefault="0066547C" w:rsidP="0066547C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bCs/>
          <w:sz w:val="26"/>
          <w:szCs w:val="26"/>
        </w:rPr>
      </w:pPr>
      <w:r w:rsidRPr="00C60905">
        <w:rPr>
          <w:rFonts w:ascii="HG丸ｺﾞｼｯｸM-PRO" w:eastAsia="HG丸ｺﾞｼｯｸM-PRO" w:hAnsi="HG丸ｺﾞｼｯｸM-PRO" w:hint="eastAsia"/>
          <w:sz w:val="26"/>
          <w:szCs w:val="26"/>
        </w:rPr>
        <w:t>お申し込みは</w:t>
      </w:r>
      <w:r w:rsidRPr="00C60905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●●●農業会議へ</w:t>
      </w:r>
      <w:r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　　</w:t>
      </w:r>
      <w:r w:rsidRPr="00C60905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担当●●、●●</w:t>
      </w:r>
    </w:p>
    <w:p w14:paraId="7A698AC9" w14:textId="77777777" w:rsidR="0066547C" w:rsidRPr="00C60905" w:rsidRDefault="0066547C" w:rsidP="0066547C">
      <w:pPr>
        <w:spacing w:line="400" w:lineRule="exact"/>
        <w:jc w:val="center"/>
        <w:rPr>
          <w:rFonts w:ascii="HG丸ｺﾞｼｯｸM-PRO" w:eastAsia="HG丸ｺﾞｼｯｸM-PRO" w:hAnsi="HG丸ｺﾞｼｯｸM-PRO"/>
          <w:sz w:val="26"/>
          <w:szCs w:val="26"/>
          <w:lang w:eastAsia="zh-CN"/>
        </w:rPr>
      </w:pPr>
      <w:r w:rsidRPr="00C60905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FAX：●●●-●●●-●●●●　　　E-mail：●●●●●@●●●.●●.●●</w:t>
      </w:r>
    </w:p>
    <w:tbl>
      <w:tblPr>
        <w:tblpPr w:leftFromText="142" w:rightFromText="142" w:vertAnchor="text" w:horzAnchor="margin" w:tblpX="51" w:tblpY="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  <w:gridCol w:w="1134"/>
        <w:gridCol w:w="1276"/>
      </w:tblGrid>
      <w:tr w:rsidR="0066547C" w14:paraId="59B21CED" w14:textId="77777777" w:rsidTr="008905B1">
        <w:trPr>
          <w:cantSplit/>
          <w:trHeight w:val="41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35D5" w14:textId="77777777" w:rsidR="0066547C" w:rsidRDefault="0066547C" w:rsidP="001332A1">
            <w:pPr>
              <w:rPr>
                <w:rFonts w:ascii="ＭＳ ゴシック" w:eastAsia="ＭＳ ゴシック"/>
                <w:sz w:val="24"/>
              </w:rPr>
            </w:pPr>
          </w:p>
          <w:p w14:paraId="5C640D1C" w14:textId="77777777" w:rsidR="0066547C" w:rsidRDefault="0066547C" w:rsidP="001332A1">
            <w:pPr>
              <w:rPr>
                <w:rFonts w:ascii="ＭＳ ゴシック" w:eastAsia="ＭＳ ゴシック"/>
                <w:sz w:val="24"/>
              </w:rPr>
            </w:pPr>
          </w:p>
          <w:p w14:paraId="0557D81F" w14:textId="77777777" w:rsidR="0066547C" w:rsidRDefault="0066547C" w:rsidP="001332A1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購</w:t>
            </w:r>
          </w:p>
          <w:p w14:paraId="160AD4C9" w14:textId="77777777" w:rsidR="0066547C" w:rsidRDefault="0066547C" w:rsidP="001332A1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入</w:t>
            </w:r>
          </w:p>
          <w:p w14:paraId="3891ED59" w14:textId="77777777" w:rsidR="0066547C" w:rsidRDefault="0066547C" w:rsidP="001332A1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申</w:t>
            </w:r>
          </w:p>
          <w:p w14:paraId="514B505D" w14:textId="77777777" w:rsidR="0066547C" w:rsidRDefault="0066547C" w:rsidP="001332A1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込</w:t>
            </w:r>
          </w:p>
          <w:p w14:paraId="5156E23D" w14:textId="77777777" w:rsidR="0066547C" w:rsidRDefault="0066547C" w:rsidP="001332A1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書</w:t>
            </w: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D3231EE" w14:textId="77777777" w:rsidR="0066547C" w:rsidRPr="00C60905" w:rsidRDefault="0066547C" w:rsidP="001332A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C60905">
              <w:rPr>
                <w:rFonts w:ascii="ＭＳ ゴシック" w:eastAsia="ＭＳ ゴシック" w:hAnsi="ＭＳ ゴシック" w:hint="eastAsia"/>
                <w:sz w:val="24"/>
              </w:rPr>
              <w:t>住　所：〒</w:t>
            </w:r>
          </w:p>
        </w:tc>
      </w:tr>
      <w:tr w:rsidR="0066547C" w14:paraId="0344FC60" w14:textId="77777777" w:rsidTr="001332A1">
        <w:trPr>
          <w:cantSplit/>
          <w:trHeight w:val="32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830C" w14:textId="77777777" w:rsidR="0066547C" w:rsidRDefault="0066547C" w:rsidP="001332A1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92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80C19C1" w14:textId="77777777" w:rsidR="0066547C" w:rsidRPr="00C60905" w:rsidRDefault="0066547C" w:rsidP="001332A1">
            <w:pPr>
              <w:spacing w:line="360" w:lineRule="auto"/>
              <w:ind w:leftChars="-339" w:left="-712" w:firstLine="71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60905">
              <w:rPr>
                <w:rFonts w:ascii="ＭＳ ゴシック" w:eastAsia="ＭＳ ゴシック" w:hAnsi="ＭＳ ゴシック" w:hint="eastAsia"/>
                <w:sz w:val="24"/>
              </w:rPr>
              <w:t>名　称：</w:t>
            </w:r>
          </w:p>
        </w:tc>
      </w:tr>
      <w:tr w:rsidR="0066547C" w14:paraId="45EA5DAF" w14:textId="77777777" w:rsidTr="001332A1">
        <w:trPr>
          <w:cantSplit/>
          <w:trHeight w:val="32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9AB6" w14:textId="77777777" w:rsidR="0066547C" w:rsidRDefault="0066547C" w:rsidP="001332A1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92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B45F58F" w14:textId="77777777" w:rsidR="0066547C" w:rsidRPr="00C60905" w:rsidRDefault="0066547C" w:rsidP="001332A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C60905">
              <w:rPr>
                <w:rFonts w:ascii="ＭＳ ゴシック" w:eastAsia="ＭＳ ゴシック" w:hAnsi="ＭＳ ゴシック" w:hint="eastAsia"/>
                <w:sz w:val="24"/>
              </w:rPr>
              <w:t>請求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名義</w:t>
            </w:r>
            <w:r w:rsidRPr="00C60905">
              <w:rPr>
                <w:rFonts w:ascii="ＭＳ ゴシック" w:eastAsia="ＭＳ ゴシック" w:hAnsi="ＭＳ ゴシック" w:hint="eastAsia"/>
                <w:sz w:val="24"/>
              </w:rPr>
              <w:t>(上記と異なる場合)：</w:t>
            </w:r>
          </w:p>
        </w:tc>
      </w:tr>
      <w:tr w:rsidR="0066547C" w14:paraId="2E10C22A" w14:textId="77777777" w:rsidTr="001332A1">
        <w:trPr>
          <w:cantSplit/>
          <w:trHeight w:val="32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DF1C" w14:textId="77777777" w:rsidR="0066547C" w:rsidRDefault="0066547C" w:rsidP="001332A1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92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4341B87" w14:textId="77777777" w:rsidR="0066547C" w:rsidRPr="00C60905" w:rsidRDefault="0066547C" w:rsidP="001332A1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C60905"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>電話番号：　　　　（　　　）</w:t>
            </w:r>
            <w:r w:rsidRPr="00C609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担当者：</w:t>
            </w:r>
          </w:p>
        </w:tc>
      </w:tr>
      <w:tr w:rsidR="0066547C" w14:paraId="6C334955" w14:textId="77777777" w:rsidTr="001332A1">
        <w:trPr>
          <w:cantSplit/>
          <w:trHeight w:val="32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5A0F8" w14:textId="77777777" w:rsidR="0066547C" w:rsidRDefault="0066547C" w:rsidP="001332A1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992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12D3086" w14:textId="77777777" w:rsidR="0066547C" w:rsidRDefault="0066547C" w:rsidP="001332A1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 w:rsidRPr="0042764B">
              <w:rPr>
                <w:rFonts w:ascii="ＭＳ ゴシック" w:eastAsia="ＭＳ ゴシック" w:hAnsi="ＭＳ ゴシック" w:hint="eastAsia"/>
                <w:sz w:val="24"/>
              </w:rPr>
              <w:t>必要な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請求</w:t>
            </w:r>
            <w:r w:rsidRPr="0042764B">
              <w:rPr>
                <w:rFonts w:ascii="ＭＳ ゴシック" w:eastAsia="ＭＳ ゴシック" w:hAnsi="ＭＳ ゴシック" w:hint="eastAsia"/>
                <w:sz w:val="24"/>
              </w:rPr>
              <w:t>書類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2764B">
              <w:rPr>
                <w:rFonts w:ascii="ＭＳ ゴシック" w:eastAsia="ＭＳ ゴシック" w:hAnsi="ＭＳ ゴシック" w:hint="eastAsia"/>
                <w:sz w:val="24"/>
              </w:rPr>
              <w:t xml:space="preserve">  ・請求書　　通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2764B">
              <w:rPr>
                <w:rFonts w:ascii="ＭＳ ゴシック" w:eastAsia="ＭＳ ゴシック" w:hAnsi="ＭＳ ゴシック" w:hint="eastAsia"/>
                <w:sz w:val="24"/>
              </w:rPr>
              <w:t>・納品書　　通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2764B">
              <w:rPr>
                <w:rFonts w:ascii="ＭＳ ゴシック" w:eastAsia="ＭＳ ゴシック" w:hAnsi="ＭＳ ゴシック" w:hint="eastAsia"/>
                <w:sz w:val="24"/>
              </w:rPr>
              <w:t xml:space="preserve">　・見積書　　通</w:t>
            </w:r>
          </w:p>
          <w:p w14:paraId="0DAB43C6" w14:textId="77777777" w:rsidR="0066547C" w:rsidRPr="0042764B" w:rsidRDefault="0066547C" w:rsidP="001332A1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 w:rsidRPr="0042764B">
              <w:rPr>
                <w:rFonts w:ascii="ＭＳ ゴシック" w:eastAsia="ＭＳ ゴシック" w:hAnsi="ＭＳ ゴシック" w:hint="eastAsia"/>
                <w:sz w:val="24"/>
              </w:rPr>
              <w:t>書類を送付する電子メールアドレス</w:t>
            </w:r>
          </w:p>
          <w:p w14:paraId="7E53B427" w14:textId="77777777" w:rsidR="0066547C" w:rsidRPr="00702F42" w:rsidRDefault="0066547C" w:rsidP="001332A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6547C" w14:paraId="6089FAB1" w14:textId="77777777" w:rsidTr="001332A1">
        <w:trPr>
          <w:cantSplit/>
          <w:trHeight w:val="35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23D0" w14:textId="77777777" w:rsidR="0066547C" w:rsidRDefault="0066547C" w:rsidP="001332A1">
            <w:pPr>
              <w:widowControl/>
              <w:jc w:val="left"/>
              <w:rPr>
                <w:rFonts w:ascii="ＭＳ ゴシック" w:eastAsia="ＭＳ ゴシック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0917A5A1" w14:textId="5D8E8374" w:rsidR="0066547C" w:rsidRDefault="0066547C" w:rsidP="001332A1">
            <w:pPr>
              <w:spacing w:line="360" w:lineRule="auto"/>
              <w:ind w:leftChars="-47" w:left="-99" w:firstLine="1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R07-</w:t>
            </w:r>
            <w:r w:rsidR="00994ADF">
              <w:rPr>
                <w:rFonts w:ascii="ＭＳ ゴシック" w:eastAsia="ＭＳ ゴシック" w:hAnsi="ＭＳ ゴシック" w:hint="eastAsia"/>
                <w:kern w:val="0"/>
                <w:sz w:val="24"/>
              </w:rPr>
              <w:t>1</w:t>
            </w:r>
            <w:r w:rsidR="008905B1">
              <w:rPr>
                <w:rFonts w:ascii="ＭＳ ゴシック" w:eastAsia="ＭＳ ゴシック" w:hAnsi="ＭＳ ゴシック" w:hint="eastAsia"/>
                <w:kern w:val="0"/>
                <w:sz w:val="24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6B39B467" w14:textId="656673E7" w:rsidR="0066547C" w:rsidRDefault="00994ADF" w:rsidP="001332A1">
            <w:pPr>
              <w:spacing w:line="360" w:lineRule="auto"/>
              <w:ind w:leftChars="50" w:left="959" w:hangingChars="356" w:hanging="854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農地転用許可制度</w:t>
            </w:r>
            <w:r w:rsidR="008905B1">
              <w:rPr>
                <w:rFonts w:ascii="ＭＳ ゴシック" w:eastAsia="ＭＳ ゴシック" w:hAnsi="ＭＳ ゴシック" w:hint="eastAsia"/>
                <w:sz w:val="24"/>
              </w:rPr>
              <w:t>の手引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新訂</w:t>
            </w:r>
            <w:r w:rsidR="008905B1">
              <w:rPr>
                <w:rFonts w:ascii="ＭＳ ゴシック" w:eastAsia="ＭＳ ゴシック" w:hAnsi="ＭＳ ゴシック" w:hint="eastAsia"/>
                <w:sz w:val="24"/>
              </w:rPr>
              <w:t>版</w:t>
            </w:r>
            <w:r w:rsidR="0066547C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</w:p>
          <w:p w14:paraId="1FCAC5FC" w14:textId="77777777" w:rsidR="0066547C" w:rsidRDefault="0066547C" w:rsidP="001332A1">
            <w:pPr>
              <w:ind w:leftChars="400" w:left="840" w:firstLineChars="50" w:firstLine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11A240C" w14:textId="259A079E" w:rsidR="0066547C" w:rsidRPr="009A6E3C" w:rsidRDefault="008905B1" w:rsidP="008905B1">
            <w:pPr>
              <w:spacing w:line="360" w:lineRule="auto"/>
              <w:ind w:rightChars="-48" w:right="-101" w:firstLineChars="91" w:firstLine="182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1,430</w:t>
            </w:r>
            <w:r w:rsidR="0066547C" w:rsidRPr="009A6E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AF7C" w14:textId="77777777" w:rsidR="0066547C" w:rsidRDefault="0066547C" w:rsidP="001332A1">
            <w:pPr>
              <w:spacing w:line="360" w:lineRule="auto"/>
              <w:ind w:rightChars="-48" w:right="-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   部</w:t>
            </w:r>
          </w:p>
        </w:tc>
      </w:tr>
      <w:tr w:rsidR="0066547C" w14:paraId="7FD38991" w14:textId="77777777" w:rsidTr="001332A1">
        <w:trPr>
          <w:cantSplit/>
          <w:trHeight w:val="70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3F8E" w14:textId="77777777" w:rsidR="0066547C" w:rsidRDefault="0066547C" w:rsidP="001332A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必着指定の有無〔  有り・無し  〕←どちらかを○で囲んでください</w:t>
            </w:r>
          </w:p>
          <w:p w14:paraId="0289E99B" w14:textId="77777777" w:rsidR="0066547C" w:rsidRDefault="0066547C" w:rsidP="001332A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有りの場合：【　　 年 　月 　日】までに納品希望（この日より早く届く場合があります）</w:t>
            </w:r>
          </w:p>
        </w:tc>
      </w:tr>
      <w:tr w:rsidR="0066547C" w14:paraId="40EA65B7" w14:textId="77777777" w:rsidTr="001332A1">
        <w:trPr>
          <w:cantSplit/>
          <w:trHeight w:val="70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6824" w14:textId="0D9C27E3" w:rsidR="0066547C" w:rsidRDefault="0066547C" w:rsidP="001332A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 信 欄：</w:t>
            </w:r>
          </w:p>
          <w:p w14:paraId="756F10F4" w14:textId="77777777" w:rsidR="0066547C" w:rsidRDefault="0066547C" w:rsidP="001332A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DBBA7D5" w14:textId="77777777" w:rsidR="00487EE1" w:rsidRPr="004961E6" w:rsidRDefault="00487EE1" w:rsidP="00487EE1">
      <w:pPr>
        <w:spacing w:line="280" w:lineRule="exact"/>
        <w:ind w:rightChars="-108" w:right="-227" w:firstLineChars="50" w:firstLine="105"/>
        <w:rPr>
          <w:rFonts w:asciiTheme="majorEastAsia" w:eastAsiaTheme="majorEastAsia" w:hAnsiTheme="majorEastAsia"/>
        </w:rPr>
      </w:pPr>
      <w:r w:rsidRPr="004961E6">
        <w:rPr>
          <w:rFonts w:asciiTheme="majorEastAsia" w:eastAsiaTheme="majorEastAsia" w:hAnsiTheme="majorEastAsia" w:hint="eastAsia"/>
        </w:rPr>
        <w:t>※ 請求書は図書納品後、別途送付。代金は請求書記載の口座にお振込みください。手数料はお客様負担です。</w:t>
      </w:r>
    </w:p>
    <w:p w14:paraId="53228ECA" w14:textId="77777777" w:rsidR="00487EE1" w:rsidRPr="004961E6" w:rsidRDefault="00487EE1" w:rsidP="00487EE1">
      <w:pPr>
        <w:spacing w:line="280" w:lineRule="exact"/>
        <w:ind w:firstLineChars="50" w:firstLine="105"/>
        <w:rPr>
          <w:rFonts w:asciiTheme="majorEastAsia" w:eastAsiaTheme="majorEastAsia" w:hAnsiTheme="majorEastAsia"/>
        </w:rPr>
      </w:pPr>
      <w:r w:rsidRPr="004961E6">
        <w:rPr>
          <w:rFonts w:asciiTheme="majorEastAsia" w:eastAsiaTheme="majorEastAsia" w:hAnsiTheme="majorEastAsia" w:hint="eastAsia"/>
        </w:rPr>
        <w:t>※ 送料は別途400円ご負担いただきます。購入額が5,000円以上の場合、送料は無料です。</w:t>
      </w:r>
    </w:p>
    <w:p w14:paraId="5141C2E9" w14:textId="1A09F2EC" w:rsidR="00487EE1" w:rsidRPr="004961E6" w:rsidRDefault="00487EE1" w:rsidP="00A45438">
      <w:pPr>
        <w:spacing w:line="280" w:lineRule="exact"/>
        <w:ind w:rightChars="-176" w:right="-370" w:firstLineChars="50" w:firstLine="105"/>
        <w:rPr>
          <w:rFonts w:asciiTheme="majorEastAsia" w:eastAsiaTheme="majorEastAsia" w:hAnsiTheme="majorEastAsia"/>
        </w:rPr>
      </w:pPr>
      <w:r w:rsidRPr="004961E6">
        <w:rPr>
          <w:rFonts w:asciiTheme="majorEastAsia" w:eastAsiaTheme="majorEastAsia" w:hAnsiTheme="majorEastAsia" w:hint="eastAsia"/>
        </w:rPr>
        <w:t>※ 納品は農業会議への注文後約１週間。 ※ 不明な点は●●●農業会議まで：電話●●●-●●●-●●●●</w:t>
      </w:r>
    </w:p>
    <w:sectPr w:rsidR="00487EE1" w:rsidRPr="004961E6" w:rsidSect="00B557F8">
      <w:type w:val="continuous"/>
      <w:pgSz w:w="11906" w:h="16838" w:code="9"/>
      <w:pgMar w:top="680" w:right="964" w:bottom="397" w:left="96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31D76" w14:textId="77777777" w:rsidR="00347CC7" w:rsidRDefault="00347CC7" w:rsidP="00B77B96">
      <w:r>
        <w:separator/>
      </w:r>
    </w:p>
  </w:endnote>
  <w:endnote w:type="continuationSeparator" w:id="0">
    <w:p w14:paraId="0A3E375F" w14:textId="77777777" w:rsidR="00347CC7" w:rsidRDefault="00347CC7" w:rsidP="00B7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EE0D" w14:textId="77777777" w:rsidR="00347CC7" w:rsidRDefault="00347CC7" w:rsidP="00B77B96">
      <w:r>
        <w:separator/>
      </w:r>
    </w:p>
  </w:footnote>
  <w:footnote w:type="continuationSeparator" w:id="0">
    <w:p w14:paraId="42D026F8" w14:textId="77777777" w:rsidR="00347CC7" w:rsidRDefault="00347CC7" w:rsidP="00B77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206A"/>
    <w:multiLevelType w:val="hybridMultilevel"/>
    <w:tmpl w:val="D89EA3A0"/>
    <w:lvl w:ilvl="0" w:tplc="4DE6E118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5AB5786"/>
    <w:multiLevelType w:val="hybridMultilevel"/>
    <w:tmpl w:val="0F021C3A"/>
    <w:lvl w:ilvl="0" w:tplc="08CCD59A">
      <w:start w:val="1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4CA8177D"/>
    <w:multiLevelType w:val="hybridMultilevel"/>
    <w:tmpl w:val="C1603488"/>
    <w:lvl w:ilvl="0" w:tplc="2DC66C6A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4285575"/>
    <w:multiLevelType w:val="hybridMultilevel"/>
    <w:tmpl w:val="9A6A64E2"/>
    <w:lvl w:ilvl="0" w:tplc="1C94C942">
      <w:start w:val="1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9817383"/>
    <w:multiLevelType w:val="hybridMultilevel"/>
    <w:tmpl w:val="DAC65754"/>
    <w:lvl w:ilvl="0" w:tplc="E5323ADE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4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0436154">
    <w:abstractNumId w:val="2"/>
  </w:num>
  <w:num w:numId="2" w16cid:durableId="1268194744">
    <w:abstractNumId w:val="3"/>
  </w:num>
  <w:num w:numId="3" w16cid:durableId="1211115013">
    <w:abstractNumId w:val="1"/>
  </w:num>
  <w:num w:numId="4" w16cid:durableId="443959036">
    <w:abstractNumId w:val="0"/>
  </w:num>
  <w:num w:numId="5" w16cid:durableId="2061320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04"/>
    <w:rsid w:val="000057B5"/>
    <w:rsid w:val="000073C9"/>
    <w:rsid w:val="00021233"/>
    <w:rsid w:val="00023F16"/>
    <w:rsid w:val="00026711"/>
    <w:rsid w:val="00036DA9"/>
    <w:rsid w:val="00037658"/>
    <w:rsid w:val="0004536C"/>
    <w:rsid w:val="00054BD1"/>
    <w:rsid w:val="000554B4"/>
    <w:rsid w:val="00060A01"/>
    <w:rsid w:val="000617ED"/>
    <w:rsid w:val="000621CB"/>
    <w:rsid w:val="00065E3D"/>
    <w:rsid w:val="00075A12"/>
    <w:rsid w:val="00084C69"/>
    <w:rsid w:val="00091681"/>
    <w:rsid w:val="000966D9"/>
    <w:rsid w:val="000B6227"/>
    <w:rsid w:val="000B672B"/>
    <w:rsid w:val="000B7BC0"/>
    <w:rsid w:val="000C50F5"/>
    <w:rsid w:val="000C63AB"/>
    <w:rsid w:val="000D1E91"/>
    <w:rsid w:val="000D574A"/>
    <w:rsid w:val="000D6649"/>
    <w:rsid w:val="000E4DA3"/>
    <w:rsid w:val="000F3822"/>
    <w:rsid w:val="000F694E"/>
    <w:rsid w:val="0010262B"/>
    <w:rsid w:val="001072EB"/>
    <w:rsid w:val="00114098"/>
    <w:rsid w:val="0011444C"/>
    <w:rsid w:val="0012226A"/>
    <w:rsid w:val="00126563"/>
    <w:rsid w:val="001363D7"/>
    <w:rsid w:val="00143AE9"/>
    <w:rsid w:val="0015438D"/>
    <w:rsid w:val="001648AE"/>
    <w:rsid w:val="00167855"/>
    <w:rsid w:val="001704EA"/>
    <w:rsid w:val="001727C2"/>
    <w:rsid w:val="00173BC4"/>
    <w:rsid w:val="0017738B"/>
    <w:rsid w:val="00177E80"/>
    <w:rsid w:val="001875C4"/>
    <w:rsid w:val="00196DC9"/>
    <w:rsid w:val="001A1134"/>
    <w:rsid w:val="001A5268"/>
    <w:rsid w:val="001A7179"/>
    <w:rsid w:val="001A7977"/>
    <w:rsid w:val="001B2DC6"/>
    <w:rsid w:val="001B4114"/>
    <w:rsid w:val="001C0DDD"/>
    <w:rsid w:val="001C37B4"/>
    <w:rsid w:val="001D03B8"/>
    <w:rsid w:val="001D0FA0"/>
    <w:rsid w:val="001D2744"/>
    <w:rsid w:val="001D455C"/>
    <w:rsid w:val="001F478F"/>
    <w:rsid w:val="001F5D71"/>
    <w:rsid w:val="00202217"/>
    <w:rsid w:val="00206800"/>
    <w:rsid w:val="002177C5"/>
    <w:rsid w:val="002205F6"/>
    <w:rsid w:val="0022088C"/>
    <w:rsid w:val="00220D18"/>
    <w:rsid w:val="00222771"/>
    <w:rsid w:val="00231630"/>
    <w:rsid w:val="0023165D"/>
    <w:rsid w:val="0023306A"/>
    <w:rsid w:val="00234244"/>
    <w:rsid w:val="0025070F"/>
    <w:rsid w:val="00256251"/>
    <w:rsid w:val="00256C83"/>
    <w:rsid w:val="002669E2"/>
    <w:rsid w:val="002723C0"/>
    <w:rsid w:val="00272BB1"/>
    <w:rsid w:val="00275DCC"/>
    <w:rsid w:val="00276BB2"/>
    <w:rsid w:val="00287C2F"/>
    <w:rsid w:val="00292CF2"/>
    <w:rsid w:val="002947AA"/>
    <w:rsid w:val="0029676A"/>
    <w:rsid w:val="002A433A"/>
    <w:rsid w:val="002A752D"/>
    <w:rsid w:val="002B22E6"/>
    <w:rsid w:val="002B4A37"/>
    <w:rsid w:val="002B52F2"/>
    <w:rsid w:val="002B7883"/>
    <w:rsid w:val="002C798C"/>
    <w:rsid w:val="002D0B96"/>
    <w:rsid w:val="002D1523"/>
    <w:rsid w:val="002D5E6D"/>
    <w:rsid w:val="002E0616"/>
    <w:rsid w:val="002E0962"/>
    <w:rsid w:val="002E34A5"/>
    <w:rsid w:val="002E7F61"/>
    <w:rsid w:val="002F4238"/>
    <w:rsid w:val="002F6805"/>
    <w:rsid w:val="003144FC"/>
    <w:rsid w:val="003266BA"/>
    <w:rsid w:val="00331B61"/>
    <w:rsid w:val="00334DFE"/>
    <w:rsid w:val="00340EE5"/>
    <w:rsid w:val="00345572"/>
    <w:rsid w:val="00347CC7"/>
    <w:rsid w:val="00354172"/>
    <w:rsid w:val="0036511C"/>
    <w:rsid w:val="0037737E"/>
    <w:rsid w:val="00380ACB"/>
    <w:rsid w:val="00390C75"/>
    <w:rsid w:val="00393B56"/>
    <w:rsid w:val="003A2B19"/>
    <w:rsid w:val="003A4024"/>
    <w:rsid w:val="003A4C7D"/>
    <w:rsid w:val="003A4DB6"/>
    <w:rsid w:val="003B192C"/>
    <w:rsid w:val="003C3B16"/>
    <w:rsid w:val="003D2CB1"/>
    <w:rsid w:val="003D7F1D"/>
    <w:rsid w:val="003E1CBE"/>
    <w:rsid w:val="003E45F8"/>
    <w:rsid w:val="003F0D23"/>
    <w:rsid w:val="003F4A00"/>
    <w:rsid w:val="003F6380"/>
    <w:rsid w:val="00400728"/>
    <w:rsid w:val="004053F1"/>
    <w:rsid w:val="0040651F"/>
    <w:rsid w:val="0040665C"/>
    <w:rsid w:val="004100E8"/>
    <w:rsid w:val="0041051E"/>
    <w:rsid w:val="0042455A"/>
    <w:rsid w:val="004303CD"/>
    <w:rsid w:val="004319A0"/>
    <w:rsid w:val="0043278A"/>
    <w:rsid w:val="0043767E"/>
    <w:rsid w:val="00444DCE"/>
    <w:rsid w:val="00445717"/>
    <w:rsid w:val="00446DA7"/>
    <w:rsid w:val="00457270"/>
    <w:rsid w:val="00457942"/>
    <w:rsid w:val="00460F71"/>
    <w:rsid w:val="00461502"/>
    <w:rsid w:val="00462F3A"/>
    <w:rsid w:val="00464660"/>
    <w:rsid w:val="00472AEE"/>
    <w:rsid w:val="004736EE"/>
    <w:rsid w:val="00487EE1"/>
    <w:rsid w:val="004961E6"/>
    <w:rsid w:val="004A59C8"/>
    <w:rsid w:val="004A6209"/>
    <w:rsid w:val="004B52C0"/>
    <w:rsid w:val="004D1913"/>
    <w:rsid w:val="004E03FB"/>
    <w:rsid w:val="004E3476"/>
    <w:rsid w:val="004F4CCE"/>
    <w:rsid w:val="004F6368"/>
    <w:rsid w:val="00505801"/>
    <w:rsid w:val="00523001"/>
    <w:rsid w:val="00524655"/>
    <w:rsid w:val="00527C93"/>
    <w:rsid w:val="00530C79"/>
    <w:rsid w:val="00532D79"/>
    <w:rsid w:val="00534645"/>
    <w:rsid w:val="00540AEF"/>
    <w:rsid w:val="005444F2"/>
    <w:rsid w:val="00545F22"/>
    <w:rsid w:val="00551D7F"/>
    <w:rsid w:val="00551EE3"/>
    <w:rsid w:val="005573EA"/>
    <w:rsid w:val="005672A3"/>
    <w:rsid w:val="00570391"/>
    <w:rsid w:val="00574456"/>
    <w:rsid w:val="005778CB"/>
    <w:rsid w:val="005803DB"/>
    <w:rsid w:val="00587620"/>
    <w:rsid w:val="00592649"/>
    <w:rsid w:val="005A2110"/>
    <w:rsid w:val="005A48D3"/>
    <w:rsid w:val="005C2BE3"/>
    <w:rsid w:val="005C31D7"/>
    <w:rsid w:val="005C5FCF"/>
    <w:rsid w:val="005D194F"/>
    <w:rsid w:val="005D4826"/>
    <w:rsid w:val="005D634F"/>
    <w:rsid w:val="005E5706"/>
    <w:rsid w:val="005E5CE8"/>
    <w:rsid w:val="005E7EAA"/>
    <w:rsid w:val="006001DB"/>
    <w:rsid w:val="00603E05"/>
    <w:rsid w:val="006041AD"/>
    <w:rsid w:val="006056F7"/>
    <w:rsid w:val="00613845"/>
    <w:rsid w:val="006142D6"/>
    <w:rsid w:val="00623D0C"/>
    <w:rsid w:val="006245A9"/>
    <w:rsid w:val="00637AB6"/>
    <w:rsid w:val="0064131B"/>
    <w:rsid w:val="006425AA"/>
    <w:rsid w:val="00660C67"/>
    <w:rsid w:val="0066547C"/>
    <w:rsid w:val="00670854"/>
    <w:rsid w:val="00672BC3"/>
    <w:rsid w:val="006876BD"/>
    <w:rsid w:val="006931A0"/>
    <w:rsid w:val="006B4DAC"/>
    <w:rsid w:val="006B6423"/>
    <w:rsid w:val="006D0170"/>
    <w:rsid w:val="006D4453"/>
    <w:rsid w:val="006D6415"/>
    <w:rsid w:val="006D6D89"/>
    <w:rsid w:val="006D7738"/>
    <w:rsid w:val="006E4158"/>
    <w:rsid w:val="006E5133"/>
    <w:rsid w:val="006F7989"/>
    <w:rsid w:val="00702F42"/>
    <w:rsid w:val="00706297"/>
    <w:rsid w:val="00707261"/>
    <w:rsid w:val="00711684"/>
    <w:rsid w:val="00715108"/>
    <w:rsid w:val="00723713"/>
    <w:rsid w:val="0072512D"/>
    <w:rsid w:val="007268CA"/>
    <w:rsid w:val="007347B7"/>
    <w:rsid w:val="00735595"/>
    <w:rsid w:val="00740A5B"/>
    <w:rsid w:val="00756123"/>
    <w:rsid w:val="007670B3"/>
    <w:rsid w:val="00774A04"/>
    <w:rsid w:val="00793448"/>
    <w:rsid w:val="0079625F"/>
    <w:rsid w:val="007A157A"/>
    <w:rsid w:val="007A4C7E"/>
    <w:rsid w:val="007A6132"/>
    <w:rsid w:val="007A7D69"/>
    <w:rsid w:val="007B32B1"/>
    <w:rsid w:val="007B365D"/>
    <w:rsid w:val="007B57C9"/>
    <w:rsid w:val="007B7B79"/>
    <w:rsid w:val="007C4722"/>
    <w:rsid w:val="007D5DBA"/>
    <w:rsid w:val="007E1977"/>
    <w:rsid w:val="007E5DA3"/>
    <w:rsid w:val="00807CBE"/>
    <w:rsid w:val="00817E6E"/>
    <w:rsid w:val="008213D8"/>
    <w:rsid w:val="008213E1"/>
    <w:rsid w:val="00842410"/>
    <w:rsid w:val="0085088B"/>
    <w:rsid w:val="0085487E"/>
    <w:rsid w:val="00854AC0"/>
    <w:rsid w:val="00874DDB"/>
    <w:rsid w:val="0088552C"/>
    <w:rsid w:val="008905B1"/>
    <w:rsid w:val="008911F0"/>
    <w:rsid w:val="008935AB"/>
    <w:rsid w:val="00897657"/>
    <w:rsid w:val="008B34A4"/>
    <w:rsid w:val="008B4B26"/>
    <w:rsid w:val="008C17CC"/>
    <w:rsid w:val="008C26F4"/>
    <w:rsid w:val="008C5A45"/>
    <w:rsid w:val="008D196E"/>
    <w:rsid w:val="008D4479"/>
    <w:rsid w:val="008D46D1"/>
    <w:rsid w:val="008D670A"/>
    <w:rsid w:val="008E1CA7"/>
    <w:rsid w:val="008E3226"/>
    <w:rsid w:val="00907F69"/>
    <w:rsid w:val="009116F9"/>
    <w:rsid w:val="00914200"/>
    <w:rsid w:val="00921AA6"/>
    <w:rsid w:val="009233B3"/>
    <w:rsid w:val="00944847"/>
    <w:rsid w:val="009477F5"/>
    <w:rsid w:val="00947AA6"/>
    <w:rsid w:val="009504A6"/>
    <w:rsid w:val="00956E10"/>
    <w:rsid w:val="00960896"/>
    <w:rsid w:val="00960E5F"/>
    <w:rsid w:val="00970093"/>
    <w:rsid w:val="00975D3B"/>
    <w:rsid w:val="0097615A"/>
    <w:rsid w:val="0098141E"/>
    <w:rsid w:val="00985C9C"/>
    <w:rsid w:val="00994ADF"/>
    <w:rsid w:val="00994E3F"/>
    <w:rsid w:val="009B154A"/>
    <w:rsid w:val="009C582B"/>
    <w:rsid w:val="009D02D8"/>
    <w:rsid w:val="009D1508"/>
    <w:rsid w:val="00A21B38"/>
    <w:rsid w:val="00A24067"/>
    <w:rsid w:val="00A316C9"/>
    <w:rsid w:val="00A416EC"/>
    <w:rsid w:val="00A45438"/>
    <w:rsid w:val="00A47DEC"/>
    <w:rsid w:val="00A60708"/>
    <w:rsid w:val="00A6141D"/>
    <w:rsid w:val="00A62005"/>
    <w:rsid w:val="00A64E70"/>
    <w:rsid w:val="00A67115"/>
    <w:rsid w:val="00A816C1"/>
    <w:rsid w:val="00A81DB3"/>
    <w:rsid w:val="00A8396E"/>
    <w:rsid w:val="00A843BC"/>
    <w:rsid w:val="00A862FF"/>
    <w:rsid w:val="00A932A3"/>
    <w:rsid w:val="00A936A0"/>
    <w:rsid w:val="00AA2011"/>
    <w:rsid w:val="00AA20EF"/>
    <w:rsid w:val="00AA51F3"/>
    <w:rsid w:val="00AA540D"/>
    <w:rsid w:val="00AC0D00"/>
    <w:rsid w:val="00AC40EC"/>
    <w:rsid w:val="00AE1360"/>
    <w:rsid w:val="00AE2049"/>
    <w:rsid w:val="00AE6665"/>
    <w:rsid w:val="00AF7D32"/>
    <w:rsid w:val="00B01476"/>
    <w:rsid w:val="00B01DD3"/>
    <w:rsid w:val="00B01FC7"/>
    <w:rsid w:val="00B10B04"/>
    <w:rsid w:val="00B17E04"/>
    <w:rsid w:val="00B21D5F"/>
    <w:rsid w:val="00B22C39"/>
    <w:rsid w:val="00B3452F"/>
    <w:rsid w:val="00B35368"/>
    <w:rsid w:val="00B514A9"/>
    <w:rsid w:val="00B523CE"/>
    <w:rsid w:val="00B54E17"/>
    <w:rsid w:val="00B557F8"/>
    <w:rsid w:val="00B70067"/>
    <w:rsid w:val="00B77B96"/>
    <w:rsid w:val="00B832A5"/>
    <w:rsid w:val="00B83C09"/>
    <w:rsid w:val="00B83C30"/>
    <w:rsid w:val="00B85D3A"/>
    <w:rsid w:val="00B938BB"/>
    <w:rsid w:val="00B94666"/>
    <w:rsid w:val="00B95767"/>
    <w:rsid w:val="00BA7117"/>
    <w:rsid w:val="00BA7919"/>
    <w:rsid w:val="00BB0EBD"/>
    <w:rsid w:val="00BB2CBC"/>
    <w:rsid w:val="00BB323F"/>
    <w:rsid w:val="00BB5C9B"/>
    <w:rsid w:val="00BB78F7"/>
    <w:rsid w:val="00BD2776"/>
    <w:rsid w:val="00BD4809"/>
    <w:rsid w:val="00BE0D39"/>
    <w:rsid w:val="00BE5896"/>
    <w:rsid w:val="00BE71F5"/>
    <w:rsid w:val="00BF11B8"/>
    <w:rsid w:val="00BF17AE"/>
    <w:rsid w:val="00BF2E99"/>
    <w:rsid w:val="00BF6982"/>
    <w:rsid w:val="00C054EE"/>
    <w:rsid w:val="00C06A0D"/>
    <w:rsid w:val="00C16281"/>
    <w:rsid w:val="00C215EE"/>
    <w:rsid w:val="00C21965"/>
    <w:rsid w:val="00C27831"/>
    <w:rsid w:val="00C42652"/>
    <w:rsid w:val="00C51113"/>
    <w:rsid w:val="00C54712"/>
    <w:rsid w:val="00C5767A"/>
    <w:rsid w:val="00C60905"/>
    <w:rsid w:val="00C60958"/>
    <w:rsid w:val="00C63DE0"/>
    <w:rsid w:val="00C6597E"/>
    <w:rsid w:val="00C72380"/>
    <w:rsid w:val="00C7314C"/>
    <w:rsid w:val="00C83D1C"/>
    <w:rsid w:val="00CA5EA2"/>
    <w:rsid w:val="00CA685B"/>
    <w:rsid w:val="00CC5622"/>
    <w:rsid w:val="00CD229C"/>
    <w:rsid w:val="00CD5534"/>
    <w:rsid w:val="00CF0C38"/>
    <w:rsid w:val="00CF4686"/>
    <w:rsid w:val="00D108C9"/>
    <w:rsid w:val="00D14148"/>
    <w:rsid w:val="00D16A4B"/>
    <w:rsid w:val="00D17F67"/>
    <w:rsid w:val="00D2045C"/>
    <w:rsid w:val="00D3082E"/>
    <w:rsid w:val="00D33759"/>
    <w:rsid w:val="00D37CC4"/>
    <w:rsid w:val="00D47DEA"/>
    <w:rsid w:val="00D54492"/>
    <w:rsid w:val="00D602FA"/>
    <w:rsid w:val="00D66EB9"/>
    <w:rsid w:val="00D75BA8"/>
    <w:rsid w:val="00D768F0"/>
    <w:rsid w:val="00D76A9A"/>
    <w:rsid w:val="00DA085C"/>
    <w:rsid w:val="00DA4CB8"/>
    <w:rsid w:val="00DA51D5"/>
    <w:rsid w:val="00DA78FD"/>
    <w:rsid w:val="00DD0402"/>
    <w:rsid w:val="00DD3063"/>
    <w:rsid w:val="00DD350F"/>
    <w:rsid w:val="00DD4C7E"/>
    <w:rsid w:val="00DD6A87"/>
    <w:rsid w:val="00DE1AE4"/>
    <w:rsid w:val="00DE3CB7"/>
    <w:rsid w:val="00DF0956"/>
    <w:rsid w:val="00DF2283"/>
    <w:rsid w:val="00E02D51"/>
    <w:rsid w:val="00E03C87"/>
    <w:rsid w:val="00E04033"/>
    <w:rsid w:val="00E05C6D"/>
    <w:rsid w:val="00E07D1E"/>
    <w:rsid w:val="00E131DC"/>
    <w:rsid w:val="00E20993"/>
    <w:rsid w:val="00E3065E"/>
    <w:rsid w:val="00E30E97"/>
    <w:rsid w:val="00E357DD"/>
    <w:rsid w:val="00E46352"/>
    <w:rsid w:val="00E503AE"/>
    <w:rsid w:val="00E5232E"/>
    <w:rsid w:val="00E52424"/>
    <w:rsid w:val="00E56435"/>
    <w:rsid w:val="00E56A5C"/>
    <w:rsid w:val="00E577E7"/>
    <w:rsid w:val="00E72F74"/>
    <w:rsid w:val="00E745CB"/>
    <w:rsid w:val="00E81EC9"/>
    <w:rsid w:val="00E94E72"/>
    <w:rsid w:val="00EA30FE"/>
    <w:rsid w:val="00EC1F8D"/>
    <w:rsid w:val="00EC3802"/>
    <w:rsid w:val="00EC4599"/>
    <w:rsid w:val="00EC5BE5"/>
    <w:rsid w:val="00EC6864"/>
    <w:rsid w:val="00ED5E3E"/>
    <w:rsid w:val="00EE1CE7"/>
    <w:rsid w:val="00EF6D75"/>
    <w:rsid w:val="00F04906"/>
    <w:rsid w:val="00F155F0"/>
    <w:rsid w:val="00F26627"/>
    <w:rsid w:val="00F33444"/>
    <w:rsid w:val="00F35E87"/>
    <w:rsid w:val="00F41CF1"/>
    <w:rsid w:val="00F57C85"/>
    <w:rsid w:val="00F63AD6"/>
    <w:rsid w:val="00F65690"/>
    <w:rsid w:val="00F71676"/>
    <w:rsid w:val="00F71FCA"/>
    <w:rsid w:val="00F72BA7"/>
    <w:rsid w:val="00F73C82"/>
    <w:rsid w:val="00F75DEE"/>
    <w:rsid w:val="00F769EF"/>
    <w:rsid w:val="00F8130A"/>
    <w:rsid w:val="00F96D0E"/>
    <w:rsid w:val="00F9708E"/>
    <w:rsid w:val="00FA1C0B"/>
    <w:rsid w:val="00FB15EC"/>
    <w:rsid w:val="00FB44C1"/>
    <w:rsid w:val="00FC43D0"/>
    <w:rsid w:val="00FC57EB"/>
    <w:rsid w:val="00FC7860"/>
    <w:rsid w:val="00FD3EFC"/>
    <w:rsid w:val="00FE20F6"/>
    <w:rsid w:val="00FF1B85"/>
    <w:rsid w:val="00F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0D50FFB"/>
  <w15:docId w15:val="{AD9E0181-2AAE-4948-BEB9-53CF967B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60" w:lineRule="auto"/>
      <w:ind w:firstLineChars="100" w:firstLine="241"/>
    </w:pPr>
    <w:rPr>
      <w:rFonts w:ascii="ＭＳ ゴシック" w:eastAsia="ＭＳ ゴシック"/>
      <w:b/>
      <w:bCs/>
      <w:sz w:val="24"/>
    </w:rPr>
  </w:style>
  <w:style w:type="paragraph" w:styleId="a4">
    <w:name w:val="Plain Text"/>
    <w:basedOn w:val="a"/>
    <w:semiHidden/>
    <w:rPr>
      <w:rFonts w:ascii="ＭＳ 明朝" w:hAnsi="Courier New" w:cs="Courier New"/>
      <w:szCs w:val="21"/>
    </w:rPr>
  </w:style>
  <w:style w:type="paragraph" w:styleId="2">
    <w:name w:val="Body Text Indent 2"/>
    <w:basedOn w:val="a"/>
    <w:semiHidden/>
    <w:pPr>
      <w:spacing w:line="60" w:lineRule="auto"/>
      <w:ind w:firstLineChars="100" w:firstLine="211"/>
    </w:pPr>
    <w:rPr>
      <w:rFonts w:ascii="ＭＳ ゴシック" w:eastAsia="ＭＳ ゴシック"/>
      <w:b/>
      <w:bCs/>
    </w:rPr>
  </w:style>
  <w:style w:type="paragraph" w:styleId="a5">
    <w:name w:val="Body Text"/>
    <w:basedOn w:val="a"/>
    <w:semiHidden/>
    <w:pPr>
      <w:pBdr>
        <w:top w:val="thinThickThinSmallGap" w:sz="24" w:space="1" w:color="auto"/>
        <w:left w:val="thinThickThinSmallGap" w:sz="24" w:space="4" w:color="auto"/>
        <w:bottom w:val="thinThickThinSmallGap" w:sz="24" w:space="31" w:color="auto"/>
        <w:right w:val="thinThickThinSmallGap" w:sz="24" w:space="4" w:color="auto"/>
      </w:pBdr>
      <w:jc w:val="center"/>
    </w:pPr>
    <w:rPr>
      <w:rFonts w:ascii="ＭＳ ゴシック" w:eastAsia="ＭＳ ゴシック"/>
      <w:b/>
      <w:bCs/>
      <w:sz w:val="20"/>
    </w:rPr>
  </w:style>
  <w:style w:type="paragraph" w:styleId="3">
    <w:name w:val="Body Text Indent 3"/>
    <w:basedOn w:val="a"/>
    <w:semiHidden/>
    <w:pPr>
      <w:widowControl/>
      <w:ind w:leftChars="228" w:left="479"/>
      <w:jc w:val="left"/>
    </w:pPr>
    <w:rPr>
      <w:sz w:val="24"/>
    </w:rPr>
  </w:style>
  <w:style w:type="paragraph" w:styleId="20">
    <w:name w:val="Body Text 2"/>
    <w:basedOn w:val="a"/>
    <w:semiHidden/>
    <w:rPr>
      <w:rFonts w:ascii="ＭＳ ゴシック" w:eastAsia="ＭＳ ゴシック"/>
      <w:b/>
      <w:bCs/>
      <w:sz w:val="22"/>
    </w:rPr>
  </w:style>
  <w:style w:type="paragraph" w:styleId="30">
    <w:name w:val="Body Text 3"/>
    <w:basedOn w:val="a"/>
    <w:semiHidden/>
    <w:pPr>
      <w:spacing w:line="60" w:lineRule="auto"/>
    </w:pPr>
    <w:rPr>
      <w:rFonts w:ascii="ＭＳ ゴシック" w:eastAsia="ＭＳ ゴシック"/>
      <w:b/>
      <w:bCs/>
      <w:sz w:val="24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77B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77B96"/>
    <w:rPr>
      <w:kern w:val="2"/>
      <w:sz w:val="21"/>
      <w:szCs w:val="24"/>
    </w:rPr>
  </w:style>
  <w:style w:type="table" w:styleId="ab">
    <w:name w:val="Table Grid"/>
    <w:basedOn w:val="a1"/>
    <w:uiPriority w:val="59"/>
    <w:rsid w:val="00FE2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C60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ca.or.jp/tosh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7499A-70CD-4C21-B255-1C26A5F53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464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緊　急　刊　行　</vt:lpstr>
    </vt:vector>
  </TitlesOfParts>
  <Company>全国農業会議所　出版部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出版部</dc:creator>
  <cp:lastModifiedBy>砂田嘉彦</cp:lastModifiedBy>
  <cp:revision>22</cp:revision>
  <cp:lastPrinted>2025-08-28T04:48:00Z</cp:lastPrinted>
  <dcterms:created xsi:type="dcterms:W3CDTF">2025-07-02T04:13:00Z</dcterms:created>
  <dcterms:modified xsi:type="dcterms:W3CDTF">2025-09-10T05:43:00Z</dcterms:modified>
</cp:coreProperties>
</file>